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52430" w14:textId="50EE3D13" w:rsidR="0084450D" w:rsidRPr="0084450D" w:rsidRDefault="008111F4" w:rsidP="0084450D">
      <w:pPr>
        <w:jc w:val="center"/>
        <w:rPr>
          <w:b/>
          <w:bCs/>
        </w:rPr>
      </w:pPr>
      <w:r w:rsidRPr="0084450D">
        <w:rPr>
          <w:b/>
          <w:bCs/>
        </w:rPr>
        <w:t>CAMBIO</w:t>
      </w:r>
      <w:r>
        <w:rPr>
          <w:b/>
          <w:bCs/>
        </w:rPr>
        <w:t xml:space="preserve">S </w:t>
      </w:r>
      <w:r w:rsidRPr="0084450D">
        <w:rPr>
          <w:b/>
          <w:bCs/>
        </w:rPr>
        <w:t>PARA REALIZAR</w:t>
      </w:r>
    </w:p>
    <w:p w14:paraId="37DA0594" w14:textId="77777777" w:rsidR="0084450D" w:rsidRPr="0084450D" w:rsidRDefault="0084450D" w:rsidP="0084450D">
      <w:pPr>
        <w:numPr>
          <w:ilvl w:val="0"/>
          <w:numId w:val="1"/>
        </w:numPr>
        <w:rPr>
          <w:b/>
          <w:bCs/>
          <w:highlight w:val="yellow"/>
        </w:rPr>
      </w:pPr>
      <w:r w:rsidRPr="0084450D">
        <w:rPr>
          <w:b/>
          <w:bCs/>
          <w:highlight w:val="yellow"/>
        </w:rPr>
        <w:t>Formularios para actualiza:</w:t>
      </w:r>
    </w:p>
    <w:p w14:paraId="4214C4D3" w14:textId="77777777" w:rsidR="0084450D" w:rsidRPr="0084450D" w:rsidRDefault="0084450D" w:rsidP="0084450D">
      <w:r w:rsidRPr="0084450D">
        <w:t>FOR-326     Formulario Inscripción</w:t>
      </w:r>
    </w:p>
    <w:p w14:paraId="31CFA620" w14:textId="77777777" w:rsidR="0084450D" w:rsidRPr="0084450D" w:rsidRDefault="0084450D" w:rsidP="0084450D">
      <w:r w:rsidRPr="0084450D">
        <w:t xml:space="preserve">FOR-327     Formulario Genérico Cuotas Becas Adicional </w:t>
      </w:r>
    </w:p>
    <w:p w14:paraId="0624DA71" w14:textId="77777777" w:rsidR="0084450D" w:rsidRPr="0084450D" w:rsidRDefault="0084450D" w:rsidP="0084450D">
      <w:r w:rsidRPr="0084450D">
        <w:t>FOR-328     Formulario Genérico Pago al Contado</w:t>
      </w:r>
    </w:p>
    <w:p w14:paraId="4EDCD919" w14:textId="77777777" w:rsidR="0084450D" w:rsidRPr="0084450D" w:rsidRDefault="0084450D" w:rsidP="0084450D">
      <w:r w:rsidRPr="0084450D">
        <w:t>FOR-329     Formulario Genérico al Contado Beca Adicional</w:t>
      </w:r>
    </w:p>
    <w:p w14:paraId="098168D4" w14:textId="77777777" w:rsidR="0084450D" w:rsidRPr="0084450D" w:rsidRDefault="0084450D" w:rsidP="0084450D"/>
    <w:p w14:paraId="449F5133" w14:textId="1C2D289B" w:rsidR="0084450D" w:rsidRPr="0084450D" w:rsidRDefault="0084450D" w:rsidP="0084450D">
      <w:pPr>
        <w:numPr>
          <w:ilvl w:val="0"/>
          <w:numId w:val="1"/>
        </w:numPr>
        <w:rPr>
          <w:b/>
          <w:bCs/>
          <w:highlight w:val="yellow"/>
        </w:rPr>
      </w:pPr>
      <w:r w:rsidRPr="0084450D">
        <w:rPr>
          <w:b/>
          <w:bCs/>
          <w:highlight w:val="yellow"/>
        </w:rPr>
        <w:t>Título</w:t>
      </w:r>
      <w:r w:rsidRPr="0084450D">
        <w:rPr>
          <w:b/>
          <w:bCs/>
          <w:highlight w:val="yellow"/>
        </w:rPr>
        <w:t xml:space="preserve"> de los formularios </w:t>
      </w:r>
    </w:p>
    <w:p w14:paraId="2EFAF69B" w14:textId="77777777" w:rsidR="0084450D" w:rsidRPr="0084450D" w:rsidRDefault="0084450D" w:rsidP="0084450D">
      <w:r w:rsidRPr="0084450D">
        <w:t>Este es el actual.</w:t>
      </w:r>
    </w:p>
    <w:p w14:paraId="6CD3736B" w14:textId="259C5C32" w:rsidR="0084450D" w:rsidRPr="0084450D" w:rsidRDefault="0084450D" w:rsidP="0084450D">
      <w:pPr>
        <w:rPr>
          <w:b/>
          <w:bCs/>
        </w:rPr>
      </w:pPr>
      <w:r w:rsidRPr="0084450D">
        <w:rPr>
          <w:b/>
          <w:bCs/>
        </w:rPr>
        <w:drawing>
          <wp:inline distT="0" distB="0" distL="0" distR="0" wp14:anchorId="59702F09" wp14:editId="1E4A68B7">
            <wp:extent cx="5048250" cy="657225"/>
            <wp:effectExtent l="0" t="0" r="0" b="9525"/>
            <wp:docPr id="164441664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5048250" cy="657225"/>
                    </a:xfrm>
                    <a:prstGeom prst="rect">
                      <a:avLst/>
                    </a:prstGeom>
                    <a:noFill/>
                    <a:ln>
                      <a:noFill/>
                    </a:ln>
                  </pic:spPr>
                </pic:pic>
              </a:graphicData>
            </a:graphic>
          </wp:inline>
        </w:drawing>
      </w:r>
    </w:p>
    <w:p w14:paraId="06FFCB48" w14:textId="77777777" w:rsidR="0084450D" w:rsidRPr="0084450D" w:rsidRDefault="0084450D" w:rsidP="0084450D">
      <w:r w:rsidRPr="0084450D">
        <w:t>Sugerido</w:t>
      </w:r>
    </w:p>
    <w:p w14:paraId="1E2642EE" w14:textId="77777777" w:rsidR="0084450D" w:rsidRDefault="0084450D" w:rsidP="0084450D">
      <w:pPr>
        <w:rPr>
          <w:b/>
          <w:bCs/>
          <w:lang w:val="es-ES_tradnl"/>
        </w:rPr>
      </w:pPr>
      <w:r w:rsidRPr="0084450D">
        <w:rPr>
          <w:b/>
          <w:bCs/>
        </w:rPr>
        <w:t xml:space="preserve">“Formulario </w:t>
      </w:r>
      <w:r w:rsidRPr="0084450D">
        <w:rPr>
          <w:b/>
          <w:bCs/>
          <w:lang w:val="es-ES_tradnl"/>
        </w:rPr>
        <w:t>de Inscripción y Matrícula”</w:t>
      </w:r>
    </w:p>
    <w:p w14:paraId="3579B888" w14:textId="163E957B" w:rsidR="008111F4" w:rsidRPr="0084450D" w:rsidRDefault="008111F4" w:rsidP="0084450D">
      <w:pPr>
        <w:rPr>
          <w:lang w:val="es-ES_tradnl"/>
        </w:rPr>
      </w:pPr>
      <w:r w:rsidRPr="00240610">
        <w:rPr>
          <w:lang w:val="es-ES_tradnl"/>
        </w:rPr>
        <w:t xml:space="preserve">Nota: </w:t>
      </w:r>
      <w:r w:rsidR="00240610" w:rsidRPr="00240610">
        <w:rPr>
          <w:lang w:val="es-ES_tradnl"/>
        </w:rPr>
        <w:t>Importante leer todo el formulario, donde haga referencia a la matrícula revisar si es necesario especificar “Inscripción y Matriculas”</w:t>
      </w:r>
    </w:p>
    <w:p w14:paraId="3CE259A9" w14:textId="77777777" w:rsidR="0084450D" w:rsidRPr="0084450D" w:rsidRDefault="0084450D" w:rsidP="0084450D">
      <w:pPr>
        <w:rPr>
          <w:b/>
          <w:bCs/>
          <w:lang w:val="es-ES_tradnl"/>
        </w:rPr>
      </w:pPr>
    </w:p>
    <w:p w14:paraId="529680E2" w14:textId="77777777" w:rsidR="0084450D" w:rsidRPr="0084450D" w:rsidRDefault="0084450D" w:rsidP="0084450D">
      <w:pPr>
        <w:numPr>
          <w:ilvl w:val="0"/>
          <w:numId w:val="1"/>
        </w:numPr>
        <w:rPr>
          <w:b/>
          <w:bCs/>
          <w:highlight w:val="yellow"/>
          <w:lang w:val="es-ES_tradnl"/>
        </w:rPr>
      </w:pPr>
      <w:r w:rsidRPr="0084450D">
        <w:rPr>
          <w:b/>
          <w:bCs/>
          <w:highlight w:val="yellow"/>
          <w:lang w:val="es-ES_tradnl"/>
        </w:rPr>
        <w:t>Notas</w:t>
      </w:r>
    </w:p>
    <w:p w14:paraId="72DB4BCB" w14:textId="77777777" w:rsidR="0084450D" w:rsidRPr="0084450D" w:rsidRDefault="0084450D" w:rsidP="0084450D">
      <w:pPr>
        <w:rPr>
          <w:b/>
          <w:bCs/>
          <w:lang w:val="es-ES_tradnl"/>
        </w:rPr>
      </w:pPr>
      <w:r w:rsidRPr="0084450D">
        <w:rPr>
          <w:b/>
          <w:bCs/>
          <w:lang w:val="es-ES_tradnl"/>
        </w:rPr>
        <w:t>Actual</w:t>
      </w:r>
    </w:p>
    <w:p w14:paraId="61F7A7F3" w14:textId="7AB763ED" w:rsidR="0084450D" w:rsidRPr="0084450D" w:rsidRDefault="0084450D" w:rsidP="0084450D">
      <w:r w:rsidRPr="0084450D">
        <w:drawing>
          <wp:inline distT="0" distB="0" distL="0" distR="0" wp14:anchorId="3FC961FB" wp14:editId="3975E3F8">
            <wp:extent cx="5612130" cy="2223770"/>
            <wp:effectExtent l="0" t="0" r="7620" b="5080"/>
            <wp:docPr id="158947005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612130" cy="2223770"/>
                    </a:xfrm>
                    <a:prstGeom prst="rect">
                      <a:avLst/>
                    </a:prstGeom>
                    <a:noFill/>
                    <a:ln>
                      <a:noFill/>
                    </a:ln>
                  </pic:spPr>
                </pic:pic>
              </a:graphicData>
            </a:graphic>
          </wp:inline>
        </w:drawing>
      </w:r>
    </w:p>
    <w:p w14:paraId="74F30332" w14:textId="77777777" w:rsidR="0084450D" w:rsidRPr="0084450D" w:rsidRDefault="0084450D" w:rsidP="0084450D">
      <w:pPr>
        <w:rPr>
          <w:b/>
          <w:bCs/>
          <w:lang w:val="es-ES_tradnl"/>
        </w:rPr>
      </w:pPr>
    </w:p>
    <w:p w14:paraId="29CE80EA" w14:textId="77777777" w:rsidR="0084450D" w:rsidRPr="0084450D" w:rsidRDefault="0084450D" w:rsidP="0084450D">
      <w:pPr>
        <w:rPr>
          <w:b/>
          <w:bCs/>
          <w:lang w:val="es-ES_tradnl"/>
        </w:rPr>
      </w:pPr>
      <w:r w:rsidRPr="0084450D">
        <w:rPr>
          <w:b/>
          <w:bCs/>
          <w:lang w:val="es-ES_tradnl"/>
        </w:rPr>
        <w:t xml:space="preserve">Propuesto: </w:t>
      </w:r>
    </w:p>
    <w:p w14:paraId="72344C46" w14:textId="77777777" w:rsidR="0084450D" w:rsidRPr="0084450D" w:rsidRDefault="0084450D" w:rsidP="0084450D">
      <w:pPr>
        <w:rPr>
          <w:b/>
          <w:bCs/>
          <w:lang w:val="es-ES_tradnl"/>
        </w:rPr>
      </w:pPr>
    </w:p>
    <w:p w14:paraId="5B5F0D44" w14:textId="77777777" w:rsidR="0084450D" w:rsidRPr="0084450D" w:rsidRDefault="0084450D" w:rsidP="0084450D">
      <w:pPr>
        <w:rPr>
          <w:b/>
          <w:bCs/>
          <w:lang w:val="es-ES_tradnl"/>
        </w:rPr>
      </w:pPr>
      <w:r w:rsidRPr="0084450D">
        <w:rPr>
          <w:b/>
          <w:bCs/>
          <w:lang w:val="es-ES_tradnl"/>
        </w:rPr>
        <w:t>Declaración de Inscripción y Matrícula</w:t>
      </w:r>
    </w:p>
    <w:p w14:paraId="688CE303" w14:textId="77777777" w:rsidR="0084450D" w:rsidRPr="0084450D" w:rsidRDefault="0084450D" w:rsidP="0084450D">
      <w:pPr>
        <w:rPr>
          <w:b/>
          <w:bCs/>
          <w:lang w:val="es-ES_tradnl"/>
        </w:rPr>
      </w:pPr>
    </w:p>
    <w:p w14:paraId="7FEDC6D9" w14:textId="77777777" w:rsidR="0084450D" w:rsidRPr="0084450D" w:rsidRDefault="0084450D" w:rsidP="008111F4">
      <w:pPr>
        <w:numPr>
          <w:ilvl w:val="0"/>
          <w:numId w:val="2"/>
        </w:numPr>
        <w:jc w:val="both"/>
      </w:pPr>
      <w:r w:rsidRPr="0084450D">
        <w:t xml:space="preserve">El programa ajustará el porcentaje del IPC autorizado por el Gobierno Nacional al iniciar un nuevo año. </w:t>
      </w:r>
    </w:p>
    <w:p w14:paraId="5FF26E16" w14:textId="77777777" w:rsidR="0084450D" w:rsidRPr="0084450D" w:rsidRDefault="0084450D" w:rsidP="008111F4">
      <w:pPr>
        <w:numPr>
          <w:ilvl w:val="0"/>
          <w:numId w:val="2"/>
        </w:numPr>
        <w:jc w:val="both"/>
      </w:pPr>
      <w:r w:rsidRPr="0084450D">
        <w:t xml:space="preserve">Todo estudiante nuevo debe realizar el pago de la inscripción según la tarifa vigente. </w:t>
      </w:r>
    </w:p>
    <w:p w14:paraId="72763A8D" w14:textId="77777777" w:rsidR="0084450D" w:rsidRPr="0084450D" w:rsidRDefault="0084450D" w:rsidP="008111F4">
      <w:pPr>
        <w:numPr>
          <w:ilvl w:val="0"/>
          <w:numId w:val="2"/>
        </w:numPr>
        <w:jc w:val="both"/>
      </w:pPr>
      <w:r w:rsidRPr="0084450D">
        <w:t>El pago de la mensualidad deberá realizarse oportunamente dentro del periodo comprendido entre el día 1 y el 5 de cada mes.</w:t>
      </w:r>
    </w:p>
    <w:p w14:paraId="3CB11707" w14:textId="77777777" w:rsidR="0084450D" w:rsidRPr="0084450D" w:rsidRDefault="0084450D" w:rsidP="008111F4">
      <w:pPr>
        <w:numPr>
          <w:ilvl w:val="0"/>
          <w:numId w:val="2"/>
        </w:numPr>
        <w:jc w:val="both"/>
      </w:pPr>
      <w:r w:rsidRPr="0084450D">
        <w:t xml:space="preserve">Para obtener el título del programa, es obligatorio cancelar la totalidad del valor financiado. </w:t>
      </w:r>
    </w:p>
    <w:p w14:paraId="70CD3F48" w14:textId="77777777" w:rsidR="0084450D" w:rsidRPr="00240610" w:rsidRDefault="0084450D" w:rsidP="008111F4">
      <w:pPr>
        <w:numPr>
          <w:ilvl w:val="0"/>
          <w:numId w:val="2"/>
        </w:numPr>
        <w:jc w:val="both"/>
        <w:rPr>
          <w:lang w:val="es-ES_tradnl"/>
        </w:rPr>
      </w:pPr>
      <w:r w:rsidRPr="0084450D">
        <w:t>Si cambia la modalidad de pago de contado a cuotas, la matrícula tendrá un incremento del 10%, al perder el beneficio de pago de contado.</w:t>
      </w:r>
    </w:p>
    <w:p w14:paraId="6B334652" w14:textId="02BED3C3" w:rsidR="00240610" w:rsidRPr="0084450D" w:rsidRDefault="00240610" w:rsidP="008111F4">
      <w:pPr>
        <w:numPr>
          <w:ilvl w:val="0"/>
          <w:numId w:val="2"/>
        </w:numPr>
        <w:jc w:val="both"/>
      </w:pPr>
      <w:r w:rsidRPr="00240610">
        <w:t>Este documento constituye título ejecutivo en caso de incumplimiento de las obligaciones pecuniarias aquí descritas</w:t>
      </w:r>
      <w:r>
        <w:t>.</w:t>
      </w:r>
    </w:p>
    <w:p w14:paraId="0D01A1E6" w14:textId="77777777" w:rsidR="0084450D" w:rsidRPr="0084450D" w:rsidRDefault="0084450D" w:rsidP="008111F4">
      <w:pPr>
        <w:numPr>
          <w:ilvl w:val="0"/>
          <w:numId w:val="2"/>
        </w:numPr>
        <w:jc w:val="both"/>
        <w:rPr>
          <w:lang w:val="es-ES_tradnl"/>
        </w:rPr>
      </w:pPr>
      <w:r w:rsidRPr="0084450D">
        <w:t xml:space="preserve">Mediante la suscripción del presente </w:t>
      </w:r>
      <w:r w:rsidRPr="0084450D">
        <w:rPr>
          <w:b/>
          <w:bCs/>
        </w:rPr>
        <w:t>Formulario de Inscripción y Matrícula</w:t>
      </w:r>
      <w:r w:rsidRPr="0084450D">
        <w:t xml:space="preserve">, el estudiante declara que: </w:t>
      </w:r>
    </w:p>
    <w:p w14:paraId="12ACA809" w14:textId="77777777" w:rsidR="0084450D" w:rsidRPr="0084450D" w:rsidRDefault="0084450D" w:rsidP="008111F4">
      <w:pPr>
        <w:numPr>
          <w:ilvl w:val="0"/>
          <w:numId w:val="3"/>
        </w:numPr>
        <w:jc w:val="both"/>
        <w:rPr>
          <w:lang w:val="es-ES_tradnl"/>
        </w:rPr>
      </w:pPr>
      <w:r w:rsidRPr="0084450D">
        <w:rPr>
          <w:lang w:val="es-ES_tradnl"/>
        </w:rPr>
        <w:t>Ha completado el proceso de inscripción y queda formalmente matriculado en el programa académico indicado para el período académico correspondiente, conforme a las condiciones establecidas por la Corporación Universitaria Asturias.</w:t>
      </w:r>
    </w:p>
    <w:p w14:paraId="04B70C95" w14:textId="77777777" w:rsidR="0084450D" w:rsidRPr="0084450D" w:rsidRDefault="0084450D" w:rsidP="008111F4">
      <w:pPr>
        <w:numPr>
          <w:ilvl w:val="0"/>
          <w:numId w:val="3"/>
        </w:numPr>
        <w:jc w:val="both"/>
        <w:rPr>
          <w:lang w:val="es-ES_tradnl"/>
        </w:rPr>
      </w:pPr>
      <w:r w:rsidRPr="0084450D">
        <w:t xml:space="preserve">Que ha leído y aceptado la política de devoluciones de la institución. </w:t>
      </w:r>
    </w:p>
    <w:p w14:paraId="7D6A6327" w14:textId="77777777" w:rsidR="0084450D" w:rsidRPr="0084450D" w:rsidRDefault="0084450D" w:rsidP="008111F4">
      <w:pPr>
        <w:numPr>
          <w:ilvl w:val="0"/>
          <w:numId w:val="3"/>
        </w:numPr>
        <w:jc w:val="both"/>
        <w:rPr>
          <w:lang w:val="es-ES_tradnl"/>
        </w:rPr>
      </w:pPr>
      <w:r w:rsidRPr="0084450D">
        <w:rPr>
          <w:lang w:val="es-ES_tradnl"/>
        </w:rPr>
        <w:t>Se compromete expresamente a pagar la totalidad de los derechos pecuniarios correspondientes a la matrícula del programa académico, de conformidad con las tarifas, normas y acuerdos aprobados por el Consejo Directivo y establecidos en el Calendario Académico vigente, según el período de inicio del programa.</w:t>
      </w:r>
    </w:p>
    <w:p w14:paraId="756AC3C1" w14:textId="77777777" w:rsidR="0084450D" w:rsidRPr="0084450D" w:rsidRDefault="0084450D" w:rsidP="008111F4">
      <w:pPr>
        <w:numPr>
          <w:ilvl w:val="0"/>
          <w:numId w:val="3"/>
        </w:numPr>
        <w:jc w:val="both"/>
        <w:rPr>
          <w:lang w:val="es-ES_tradnl"/>
        </w:rPr>
      </w:pPr>
      <w:r w:rsidRPr="0084450D">
        <w:t>En caso de optar por un plan de pagos, que acepta de manera expresa la modalidad seleccionada, el número de cuotas, los valores y las fechas de vencimiento establecidas, reconociendo que el incumplimiento podrá generar las consecuencias académicas y administrativas previstas en los reglamentos institucionales.</w:t>
      </w:r>
    </w:p>
    <w:p w14:paraId="1BE4B53B" w14:textId="77777777" w:rsidR="0084450D" w:rsidRPr="0084450D" w:rsidRDefault="0084450D" w:rsidP="008111F4">
      <w:pPr>
        <w:numPr>
          <w:ilvl w:val="0"/>
          <w:numId w:val="3"/>
        </w:numPr>
        <w:jc w:val="both"/>
        <w:rPr>
          <w:lang w:val="es-ES_tradnl"/>
        </w:rPr>
      </w:pPr>
      <w:r w:rsidRPr="0084450D">
        <w:rPr>
          <w:lang w:val="es-ES_tradnl"/>
        </w:rPr>
        <w:t xml:space="preserve">Se obliga a cumplir con los estatutos, reglamentos internos y demás disposiciones académicas y administrativas vigentes de la Corporación Universitaria Asturias, y esta última se obliga a brindar los servicios </w:t>
      </w:r>
      <w:r w:rsidRPr="0084450D">
        <w:rPr>
          <w:lang w:val="es-ES_tradnl"/>
        </w:rPr>
        <w:lastRenderedPageBreak/>
        <w:t>educativos correspondientes al programa académico matriculado, en los términos establecidos por la normatividad institucional.</w:t>
      </w:r>
    </w:p>
    <w:p w14:paraId="3009647D" w14:textId="77777777" w:rsidR="0084450D" w:rsidRPr="0084450D" w:rsidRDefault="0084450D" w:rsidP="0084450D">
      <w:pPr>
        <w:rPr>
          <w:lang w:val="es-ES_tradnl"/>
        </w:rPr>
      </w:pPr>
    </w:p>
    <w:p w14:paraId="7360D0E5" w14:textId="77777777" w:rsidR="0084450D" w:rsidRPr="0084450D" w:rsidRDefault="0084450D" w:rsidP="0084450D">
      <w:pPr>
        <w:numPr>
          <w:ilvl w:val="0"/>
          <w:numId w:val="1"/>
        </w:numPr>
        <w:rPr>
          <w:b/>
          <w:bCs/>
          <w:highlight w:val="yellow"/>
        </w:rPr>
      </w:pPr>
      <w:r w:rsidRPr="0084450D">
        <w:rPr>
          <w:b/>
          <w:bCs/>
          <w:highlight w:val="yellow"/>
        </w:rPr>
        <w:t>Definición de cursos inscritos y número de créditos</w:t>
      </w:r>
    </w:p>
    <w:p w14:paraId="643AD7F3" w14:textId="77777777" w:rsidR="0084450D" w:rsidRPr="0084450D" w:rsidRDefault="0084450D" w:rsidP="0084450D">
      <w:pPr>
        <w:rPr>
          <w:lang w:val="es-ES_tradnl"/>
        </w:rPr>
      </w:pPr>
      <w:r w:rsidRPr="0084450D">
        <w:rPr>
          <w:b/>
          <w:bCs/>
          <w:lang w:val="es-ES_tradnl"/>
        </w:rPr>
        <w:t>Actual:</w:t>
      </w:r>
      <w:r w:rsidRPr="0084450D">
        <w:rPr>
          <w:lang w:val="es-ES_tradnl"/>
        </w:rPr>
        <w:t xml:space="preserve"> El formulario actual menciona el programa, pero </w:t>
      </w:r>
      <w:r w:rsidRPr="0084450D">
        <w:rPr>
          <w:b/>
          <w:bCs/>
          <w:lang w:val="es-ES_tradnl"/>
        </w:rPr>
        <w:t>no deja constancia académica de la carga matriculada</w:t>
      </w:r>
      <w:r w:rsidRPr="0084450D">
        <w:rPr>
          <w:lang w:val="es-ES_tradnl"/>
        </w:rPr>
        <w:t>.</w:t>
      </w:r>
    </w:p>
    <w:p w14:paraId="407B81BC" w14:textId="77777777" w:rsidR="0084450D" w:rsidRPr="0084450D" w:rsidRDefault="0084450D" w:rsidP="0084450D">
      <w:pPr>
        <w:rPr>
          <w:b/>
          <w:bCs/>
          <w:lang w:val="es-ES_tradnl"/>
        </w:rPr>
      </w:pPr>
      <w:r w:rsidRPr="0084450D">
        <w:rPr>
          <w:b/>
          <w:bCs/>
          <w:lang w:val="es-ES_tradnl"/>
        </w:rPr>
        <w:t xml:space="preserve">Propuesta: </w:t>
      </w:r>
    </w:p>
    <w:p w14:paraId="5D2CD7D2" w14:textId="1D6246FD" w:rsidR="0084450D" w:rsidRPr="0084450D" w:rsidRDefault="002F0971" w:rsidP="0084450D">
      <w:pPr>
        <w:rPr>
          <w:b/>
          <w:bCs/>
          <w:lang w:val="es-ES_tradnl"/>
        </w:rPr>
      </w:pPr>
      <w:r w:rsidRPr="0084450D">
        <w:rPr>
          <w:b/>
          <w:bCs/>
          <w:lang w:val="es-ES_tradnl"/>
        </w:rPr>
        <w:t>Subtítulos sugeridos</w:t>
      </w:r>
      <w:r w:rsidR="0084450D" w:rsidRPr="0084450D">
        <w:rPr>
          <w:b/>
          <w:bCs/>
          <w:lang w:val="es-ES_tradnl"/>
        </w:rPr>
        <w:t xml:space="preserve">: </w:t>
      </w:r>
      <w:r w:rsidR="0084450D" w:rsidRPr="0084450D">
        <w:rPr>
          <w:lang w:val="es-ES_tradnl"/>
        </w:rPr>
        <w:t>“Créditos Matriculados”</w:t>
      </w:r>
    </w:p>
    <w:p w14:paraId="1C607AEB" w14:textId="77777777" w:rsidR="0084450D" w:rsidRPr="0084450D" w:rsidRDefault="0084450D" w:rsidP="0084450D">
      <w:pPr>
        <w:rPr>
          <w:b/>
          <w:bCs/>
          <w:lang w:val="es-ES_tradnl"/>
        </w:rPr>
      </w:pPr>
    </w:p>
    <w:p w14:paraId="3C5844DD" w14:textId="77777777" w:rsidR="0084450D" w:rsidRPr="0084450D" w:rsidRDefault="0084450D" w:rsidP="0084450D">
      <w:pPr>
        <w:rPr>
          <w:b/>
          <w:bCs/>
          <w:lang w:val="es-ES_tradnl"/>
        </w:rPr>
      </w:pPr>
      <w:r w:rsidRPr="0084450D">
        <w:rPr>
          <w:b/>
          <w:bCs/>
          <w:lang w:val="es-ES_tradnl"/>
        </w:rPr>
        <w:t>Contenido mínimo recomendado:</w:t>
      </w:r>
    </w:p>
    <w:tbl>
      <w:tblPr>
        <w:tblW w:w="0" w:type="auto"/>
        <w:tblCellSpacing w:w="22" w:type="dxa"/>
        <w:tblInd w:w="1416" w:type="dxa"/>
        <w:tblCellMar>
          <w:left w:w="0" w:type="dxa"/>
          <w:right w:w="0" w:type="dxa"/>
        </w:tblCellMar>
        <w:tblLook w:val="04A0" w:firstRow="1" w:lastRow="0" w:firstColumn="1" w:lastColumn="0" w:noHBand="0" w:noVBand="1"/>
      </w:tblPr>
      <w:tblGrid>
        <w:gridCol w:w="3168"/>
        <w:gridCol w:w="1477"/>
        <w:gridCol w:w="1821"/>
      </w:tblGrid>
      <w:tr w:rsidR="0084450D" w:rsidRPr="0084450D" w14:paraId="09B34F58" w14:textId="77777777">
        <w:trPr>
          <w:tblCellSpacing w:w="22" w:type="dxa"/>
        </w:trPr>
        <w:tc>
          <w:tcPr>
            <w:tcW w:w="0" w:type="auto"/>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hideMark/>
          </w:tcPr>
          <w:p w14:paraId="2156B4AB" w14:textId="191C766E" w:rsidR="0084450D" w:rsidRPr="0084450D" w:rsidRDefault="008F5D46" w:rsidP="0084450D">
            <w:pPr>
              <w:rPr>
                <w:b/>
                <w:bCs/>
                <w:lang w:val="es-ES_tradnl"/>
              </w:rPr>
            </w:pPr>
            <w:r>
              <w:rPr>
                <w:b/>
                <w:bCs/>
                <w:lang w:val="es-ES_tradnl"/>
              </w:rPr>
              <w:t>Programa Académico</w:t>
            </w:r>
          </w:p>
        </w:tc>
        <w:tc>
          <w:tcPr>
            <w:tcW w:w="0" w:type="auto"/>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hideMark/>
          </w:tcPr>
          <w:p w14:paraId="165DCA8E" w14:textId="748EF48E" w:rsidR="0084450D" w:rsidRPr="0084450D" w:rsidRDefault="0084450D" w:rsidP="0084450D">
            <w:pPr>
              <w:rPr>
                <w:b/>
                <w:bCs/>
                <w:lang w:val="es-ES_tradnl"/>
              </w:rPr>
            </w:pPr>
            <w:r w:rsidRPr="0084450D">
              <w:rPr>
                <w:b/>
                <w:bCs/>
                <w:lang w:val="es-ES_tradnl"/>
              </w:rPr>
              <w:t>Código</w:t>
            </w:r>
            <w:r w:rsidR="008F5D46">
              <w:rPr>
                <w:b/>
                <w:bCs/>
                <w:lang w:val="es-ES_tradnl"/>
              </w:rPr>
              <w:t xml:space="preserve"> SNIES</w:t>
            </w:r>
          </w:p>
        </w:tc>
        <w:tc>
          <w:tcPr>
            <w:tcW w:w="0" w:type="auto"/>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hideMark/>
          </w:tcPr>
          <w:p w14:paraId="27307989" w14:textId="61B649C7" w:rsidR="0084450D" w:rsidRPr="0084450D" w:rsidRDefault="008F5D46" w:rsidP="0084450D">
            <w:pPr>
              <w:rPr>
                <w:b/>
                <w:bCs/>
                <w:lang w:val="es-ES_tradnl"/>
              </w:rPr>
            </w:pPr>
            <w:proofErr w:type="gramStart"/>
            <w:r>
              <w:rPr>
                <w:b/>
                <w:bCs/>
                <w:lang w:val="es-ES_tradnl"/>
              </w:rPr>
              <w:t>Total</w:t>
            </w:r>
            <w:proofErr w:type="gramEnd"/>
            <w:r>
              <w:rPr>
                <w:b/>
                <w:bCs/>
                <w:lang w:val="es-ES_tradnl"/>
              </w:rPr>
              <w:t xml:space="preserve"> de </w:t>
            </w:r>
            <w:r w:rsidR="0084450D" w:rsidRPr="0084450D">
              <w:rPr>
                <w:b/>
                <w:bCs/>
                <w:lang w:val="es-ES_tradnl"/>
              </w:rPr>
              <w:t>Créditos</w:t>
            </w:r>
          </w:p>
        </w:tc>
      </w:tr>
      <w:tr w:rsidR="0084450D" w:rsidRPr="0084450D" w14:paraId="72252D43" w14:textId="77777777">
        <w:trPr>
          <w:tblCellSpacing w:w="22" w:type="dxa"/>
        </w:trPr>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3EF79CE4" w14:textId="77777777" w:rsidR="0084450D" w:rsidRPr="0084450D" w:rsidRDefault="0084450D" w:rsidP="0084450D">
            <w:pPr>
              <w:rPr>
                <w:b/>
                <w:bCs/>
                <w:lang w:val="es-ES_tradnl"/>
              </w:rPr>
            </w:pPr>
            <w:r w:rsidRPr="0084450D">
              <w:rPr>
                <w:b/>
                <w:bCs/>
                <w:lang w:val="es-ES_tradnl"/>
              </w:rPr>
              <w:t>___</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3C4A99F7" w14:textId="77777777" w:rsidR="0084450D" w:rsidRPr="0084450D" w:rsidRDefault="0084450D" w:rsidP="0084450D">
            <w:pPr>
              <w:rPr>
                <w:b/>
                <w:bCs/>
                <w:lang w:val="es-ES_tradnl"/>
              </w:rPr>
            </w:pPr>
            <w:r w:rsidRPr="0084450D">
              <w:rPr>
                <w:b/>
                <w:bCs/>
                <w:lang w:val="es-ES_tradnl"/>
              </w:rPr>
              <w:t>___</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150168FB" w14:textId="77777777" w:rsidR="0084450D" w:rsidRPr="0084450D" w:rsidRDefault="0084450D" w:rsidP="0084450D">
            <w:pPr>
              <w:rPr>
                <w:b/>
                <w:bCs/>
                <w:lang w:val="es-ES_tradnl"/>
              </w:rPr>
            </w:pPr>
            <w:r w:rsidRPr="0084450D">
              <w:rPr>
                <w:b/>
                <w:bCs/>
                <w:lang w:val="es-ES_tradnl"/>
              </w:rPr>
              <w:t>___</w:t>
            </w:r>
          </w:p>
        </w:tc>
      </w:tr>
      <w:tr w:rsidR="0084450D" w:rsidRPr="0084450D" w14:paraId="0C37340A" w14:textId="77777777">
        <w:trPr>
          <w:tblCellSpacing w:w="22" w:type="dxa"/>
        </w:trPr>
        <w:tc>
          <w:tcPr>
            <w:tcW w:w="0" w:type="auto"/>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hideMark/>
          </w:tcPr>
          <w:p w14:paraId="17465981" w14:textId="77777777" w:rsidR="0084450D" w:rsidRPr="0084450D" w:rsidRDefault="0084450D" w:rsidP="0084450D">
            <w:pPr>
              <w:rPr>
                <w:b/>
                <w:bCs/>
                <w:lang w:val="es-ES_tradnl"/>
              </w:rPr>
            </w:pPr>
            <w:proofErr w:type="gramStart"/>
            <w:r w:rsidRPr="0084450D">
              <w:rPr>
                <w:b/>
                <w:bCs/>
                <w:lang w:val="es-ES_tradnl"/>
              </w:rPr>
              <w:t>Total</w:t>
            </w:r>
            <w:proofErr w:type="gramEnd"/>
            <w:r w:rsidRPr="0084450D">
              <w:rPr>
                <w:b/>
                <w:bCs/>
                <w:lang w:val="es-ES_tradnl"/>
              </w:rPr>
              <w:t xml:space="preserve"> de créditos matriculados</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00E46E94" w14:textId="77777777" w:rsidR="0084450D" w:rsidRPr="0084450D" w:rsidRDefault="0084450D" w:rsidP="0084450D">
            <w:pPr>
              <w:rPr>
                <w:b/>
                <w:bCs/>
                <w:lang w:val="es-ES_tradnl"/>
              </w:rPr>
            </w:pP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5672C688" w14:textId="77777777" w:rsidR="0084450D" w:rsidRPr="0084450D" w:rsidRDefault="0084450D" w:rsidP="0084450D">
            <w:pPr>
              <w:rPr>
                <w:b/>
                <w:bCs/>
                <w:lang w:val="es-ES_tradnl"/>
              </w:rPr>
            </w:pPr>
            <w:r w:rsidRPr="0084450D">
              <w:rPr>
                <w:b/>
                <w:bCs/>
                <w:lang w:val="es-ES_tradnl"/>
              </w:rPr>
              <w:t>___</w:t>
            </w:r>
          </w:p>
        </w:tc>
      </w:tr>
    </w:tbl>
    <w:p w14:paraId="20AEAB24" w14:textId="77777777" w:rsidR="008F5D46" w:rsidRPr="008F5D46" w:rsidRDefault="008F5D46" w:rsidP="008F5D46">
      <w:pPr>
        <w:ind w:left="720"/>
        <w:rPr>
          <w:lang w:val="es-ES_tradnl"/>
        </w:rPr>
      </w:pPr>
    </w:p>
    <w:p w14:paraId="3CD42066" w14:textId="720ABAD6" w:rsidR="0084450D" w:rsidRPr="0084450D" w:rsidRDefault="0084450D" w:rsidP="0084450D">
      <w:pPr>
        <w:numPr>
          <w:ilvl w:val="0"/>
          <w:numId w:val="1"/>
        </w:numPr>
        <w:rPr>
          <w:highlight w:val="yellow"/>
          <w:lang w:val="es-ES_tradnl"/>
        </w:rPr>
      </w:pPr>
      <w:r w:rsidRPr="0084450D">
        <w:rPr>
          <w:b/>
          <w:bCs/>
          <w:highlight w:val="yellow"/>
        </w:rPr>
        <w:t xml:space="preserve">Refuerzo del valor jurídico de la firma; </w:t>
      </w:r>
    </w:p>
    <w:p w14:paraId="30EBCECF" w14:textId="77777777" w:rsidR="0084450D" w:rsidRPr="0084450D" w:rsidRDefault="0084450D" w:rsidP="0084450D">
      <w:pPr>
        <w:rPr>
          <w:lang w:val="es-ES_tradnl"/>
        </w:rPr>
      </w:pPr>
      <w:r w:rsidRPr="0084450D">
        <w:rPr>
          <w:lang w:val="es-ES_tradnl"/>
        </w:rPr>
        <w:t>Agregar debajo de las firmas el siguiente texto:</w:t>
      </w:r>
    </w:p>
    <w:p w14:paraId="6169A84C" w14:textId="1134DFE1" w:rsidR="0084450D" w:rsidRDefault="0084450D" w:rsidP="0084450D">
      <w:pPr>
        <w:rPr>
          <w:i/>
          <w:iCs/>
          <w:lang w:val="es-ES_tradnl"/>
        </w:rPr>
      </w:pPr>
      <w:r w:rsidRPr="0084450D">
        <w:rPr>
          <w:i/>
          <w:iCs/>
          <w:lang w:val="es-ES_tradnl"/>
        </w:rPr>
        <w:t>La firma del presente documento constituye prueba suficiente de la inscripción, matrícula, aceptación del plan de pagos (si aplica) y de las condiciones</w:t>
      </w:r>
      <w:r w:rsidR="008F5D46">
        <w:rPr>
          <w:i/>
          <w:iCs/>
          <w:lang w:val="es-ES_tradnl"/>
        </w:rPr>
        <w:t xml:space="preserve"> y lineamientos</w:t>
      </w:r>
      <w:r w:rsidRPr="0084450D">
        <w:rPr>
          <w:i/>
          <w:iCs/>
          <w:lang w:val="es-ES_tradnl"/>
        </w:rPr>
        <w:t xml:space="preserve"> académicas, administrativas y financieras aquí descritas.</w:t>
      </w:r>
    </w:p>
    <w:p w14:paraId="1F345E5A" w14:textId="77777777" w:rsidR="008F5D46" w:rsidRPr="0084450D" w:rsidRDefault="008F5D46" w:rsidP="0084450D">
      <w:pPr>
        <w:rPr>
          <w:i/>
          <w:iCs/>
          <w:lang w:val="es-ES_tradnl"/>
        </w:rPr>
      </w:pPr>
    </w:p>
    <w:p w14:paraId="662FC250" w14:textId="1EF5752C" w:rsidR="0084450D" w:rsidRPr="0084450D" w:rsidRDefault="0084450D" w:rsidP="0084450D">
      <w:pPr>
        <w:numPr>
          <w:ilvl w:val="0"/>
          <w:numId w:val="1"/>
        </w:numPr>
        <w:rPr>
          <w:b/>
          <w:bCs/>
          <w:highlight w:val="yellow"/>
        </w:rPr>
      </w:pPr>
      <w:r w:rsidRPr="0084450D">
        <w:rPr>
          <w:b/>
          <w:bCs/>
          <w:highlight w:val="yellow"/>
        </w:rPr>
        <w:t>Política de Privacidad y tratamientos de datos</w:t>
      </w:r>
    </w:p>
    <w:p w14:paraId="513E5253" w14:textId="77777777" w:rsidR="0084450D" w:rsidRPr="0084450D" w:rsidRDefault="0084450D" w:rsidP="0084450D">
      <w:pPr>
        <w:rPr>
          <w:b/>
          <w:bCs/>
        </w:rPr>
      </w:pPr>
      <w:r w:rsidRPr="0084450D">
        <w:rPr>
          <w:b/>
          <w:bCs/>
        </w:rPr>
        <w:t xml:space="preserve">Actual </w:t>
      </w:r>
    </w:p>
    <w:p w14:paraId="5EE91D22" w14:textId="3F399CDC" w:rsidR="0084450D" w:rsidRPr="0084450D" w:rsidRDefault="0084450D" w:rsidP="0084450D">
      <w:r w:rsidRPr="0084450D">
        <w:drawing>
          <wp:inline distT="0" distB="0" distL="0" distR="0" wp14:anchorId="2BC0C1BC" wp14:editId="0B7B8FDB">
            <wp:extent cx="5612130" cy="862330"/>
            <wp:effectExtent l="0" t="0" r="7620" b="13970"/>
            <wp:docPr id="109784635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5612130" cy="862330"/>
                    </a:xfrm>
                    <a:prstGeom prst="rect">
                      <a:avLst/>
                    </a:prstGeom>
                    <a:noFill/>
                    <a:ln>
                      <a:noFill/>
                    </a:ln>
                  </pic:spPr>
                </pic:pic>
              </a:graphicData>
            </a:graphic>
          </wp:inline>
        </w:drawing>
      </w:r>
    </w:p>
    <w:p w14:paraId="300F792B" w14:textId="77777777" w:rsidR="0084450D" w:rsidRPr="0084450D" w:rsidRDefault="0084450D" w:rsidP="0084450D">
      <w:r w:rsidRPr="0084450D">
        <w:t xml:space="preserve">Importante tener en cuenta que la ley 1581 de protección de datos personales es obligatoria y la Institución cuenta con un sistema implantado para el cumplimento a esto, por esto es importante y/u Obligatorio que el aviso de privacidad se modifique textualmente así: </w:t>
      </w:r>
    </w:p>
    <w:p w14:paraId="5CA83BF7" w14:textId="77777777" w:rsidR="0084450D" w:rsidRPr="0084450D" w:rsidRDefault="0084450D" w:rsidP="0084450D"/>
    <w:p w14:paraId="3D11484D" w14:textId="77777777" w:rsidR="0084450D" w:rsidRPr="0084450D" w:rsidRDefault="0084450D" w:rsidP="0084450D">
      <w:pPr>
        <w:rPr>
          <w:b/>
          <w:bCs/>
        </w:rPr>
      </w:pPr>
      <w:r w:rsidRPr="0084450D">
        <w:rPr>
          <w:b/>
          <w:bCs/>
        </w:rPr>
        <w:t>Aviso de privacidad y autorización de tratamiento de datos</w:t>
      </w:r>
    </w:p>
    <w:p w14:paraId="5B0F7615" w14:textId="77777777" w:rsidR="0084450D" w:rsidRPr="0084450D" w:rsidRDefault="0084450D" w:rsidP="0084450D"/>
    <w:p w14:paraId="43ADEEE5" w14:textId="04B0A1FD" w:rsidR="0084450D" w:rsidRPr="0084450D" w:rsidRDefault="002F0971" w:rsidP="002F0971">
      <w:pPr>
        <w:jc w:val="both"/>
      </w:pPr>
      <w:r w:rsidRPr="002F0971">
        <w:t xml:space="preserve">Aviso de privacidad y autorización de tratamiento de datos: </w:t>
      </w:r>
      <w:r w:rsidRPr="00DF5E62">
        <w:rPr>
          <w:b/>
          <w:bCs/>
        </w:rPr>
        <w:t>Corporación Universitaria de Asturias</w:t>
      </w:r>
      <w:r w:rsidRPr="002F0971">
        <w:t xml:space="preserve"> identificado con </w:t>
      </w:r>
      <w:proofErr w:type="spellStart"/>
      <w:r w:rsidRPr="00DF5E62">
        <w:rPr>
          <w:b/>
          <w:bCs/>
        </w:rPr>
        <w:t>Nit</w:t>
      </w:r>
      <w:proofErr w:type="spellEnd"/>
      <w:r w:rsidRPr="00DF5E62">
        <w:rPr>
          <w:b/>
          <w:bCs/>
        </w:rPr>
        <w:t xml:space="preserve"> 900509172-1</w:t>
      </w:r>
      <w:r w:rsidRPr="002F0971">
        <w:t xml:space="preserve"> es responsable del tratamiento de datos personales, y en tal virtud recolectará, almacenará y usará su información personal. La información suministrada será tratada de acuerdo con lo descrito en nuestro aviso de privacidad de </w:t>
      </w:r>
      <w:r w:rsidRPr="00DF5E62">
        <w:rPr>
          <w:b/>
          <w:bCs/>
        </w:rPr>
        <w:t>[Estudiantes]</w:t>
      </w:r>
      <w:r w:rsidRPr="002F0971">
        <w:t xml:space="preserve"> el cual puede consultar ingresando en nuestra página web https://asturias.dataprotected.co o escaneando este código QR</w:t>
      </w:r>
    </w:p>
    <w:p w14:paraId="02B29BF0" w14:textId="77777777" w:rsidR="0084450D" w:rsidRPr="0084450D" w:rsidRDefault="0084450D" w:rsidP="0084450D">
      <w:r w:rsidRPr="0084450D">
        <w:t xml:space="preserve">Nota: adjunto imagen del QR. </w:t>
      </w:r>
    </w:p>
    <w:p w14:paraId="2ACB69F9" w14:textId="42022C10" w:rsidR="0084450D" w:rsidRDefault="008F5D46" w:rsidP="008F5D46">
      <w:pPr>
        <w:pStyle w:val="Prrafodelista"/>
        <w:numPr>
          <w:ilvl w:val="0"/>
          <w:numId w:val="1"/>
        </w:numPr>
        <w:rPr>
          <w:b/>
          <w:bCs/>
          <w:highlight w:val="yellow"/>
        </w:rPr>
      </w:pPr>
      <w:r w:rsidRPr="008F5D46">
        <w:rPr>
          <w:b/>
          <w:bCs/>
          <w:highlight w:val="yellow"/>
        </w:rPr>
        <w:t>Actualización de Versión</w:t>
      </w:r>
      <w:r>
        <w:rPr>
          <w:b/>
          <w:bCs/>
          <w:highlight w:val="yellow"/>
        </w:rPr>
        <w:t xml:space="preserve">, </w:t>
      </w:r>
      <w:r w:rsidRPr="008F5D46">
        <w:rPr>
          <w:b/>
          <w:bCs/>
          <w:highlight w:val="yellow"/>
        </w:rPr>
        <w:t>fecha del formulario</w:t>
      </w:r>
      <w:r>
        <w:rPr>
          <w:b/>
          <w:bCs/>
          <w:highlight w:val="yellow"/>
        </w:rPr>
        <w:t>, logos</w:t>
      </w:r>
    </w:p>
    <w:p w14:paraId="0EC4BAB8" w14:textId="1E742CA6" w:rsidR="008F5D46" w:rsidRDefault="008F5D46" w:rsidP="008F5D46">
      <w:pPr>
        <w:rPr>
          <w:b/>
          <w:bCs/>
        </w:rPr>
      </w:pPr>
      <w:r w:rsidRPr="008F5D46">
        <w:rPr>
          <w:b/>
          <w:bCs/>
        </w:rPr>
        <w:t>Actual</w:t>
      </w:r>
    </w:p>
    <w:p w14:paraId="71DCD5AE" w14:textId="10CDF248" w:rsidR="008F5D46" w:rsidRPr="008F5D46" w:rsidRDefault="008F5D46" w:rsidP="008F5D46">
      <w:r>
        <w:t>Encabezado</w:t>
      </w:r>
    </w:p>
    <w:p w14:paraId="1174ADDE" w14:textId="459EBC03" w:rsidR="008F5D46" w:rsidRDefault="008F5D46" w:rsidP="008F5D46">
      <w:pPr>
        <w:rPr>
          <w:b/>
          <w:bCs/>
        </w:rPr>
      </w:pPr>
      <w:r w:rsidRPr="008F5D46">
        <w:rPr>
          <w:b/>
          <w:bCs/>
        </w:rPr>
        <w:drawing>
          <wp:inline distT="0" distB="0" distL="0" distR="0" wp14:anchorId="759F8C7D" wp14:editId="63DFEEDF">
            <wp:extent cx="5612130" cy="764540"/>
            <wp:effectExtent l="0" t="0" r="7620" b="0"/>
            <wp:docPr id="753008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00816" name=""/>
                    <pic:cNvPicPr/>
                  </pic:nvPicPr>
                  <pic:blipFill>
                    <a:blip r:embed="rId11"/>
                    <a:stretch>
                      <a:fillRect/>
                    </a:stretch>
                  </pic:blipFill>
                  <pic:spPr>
                    <a:xfrm>
                      <a:off x="0" y="0"/>
                      <a:ext cx="5612130" cy="764540"/>
                    </a:xfrm>
                    <a:prstGeom prst="rect">
                      <a:avLst/>
                    </a:prstGeom>
                  </pic:spPr>
                </pic:pic>
              </a:graphicData>
            </a:graphic>
          </wp:inline>
        </w:drawing>
      </w:r>
    </w:p>
    <w:p w14:paraId="3E167B4E" w14:textId="09F4C8E5" w:rsidR="008F5D46" w:rsidRPr="008F5D46" w:rsidRDefault="008F5D46" w:rsidP="008F5D46">
      <w:r w:rsidRPr="008F5D46">
        <w:t xml:space="preserve">Pie de pagina </w:t>
      </w:r>
    </w:p>
    <w:p w14:paraId="36613128" w14:textId="0A6463D1" w:rsidR="008F5D46" w:rsidRDefault="008F5D46" w:rsidP="008F5D46">
      <w:pPr>
        <w:rPr>
          <w:b/>
          <w:bCs/>
        </w:rPr>
      </w:pPr>
      <w:r w:rsidRPr="008F5D46">
        <w:rPr>
          <w:b/>
          <w:bCs/>
        </w:rPr>
        <w:drawing>
          <wp:inline distT="0" distB="0" distL="0" distR="0" wp14:anchorId="485606D1" wp14:editId="7EDA985A">
            <wp:extent cx="5612130" cy="709930"/>
            <wp:effectExtent l="0" t="0" r="7620" b="0"/>
            <wp:docPr id="7091628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162810" name=""/>
                    <pic:cNvPicPr/>
                  </pic:nvPicPr>
                  <pic:blipFill>
                    <a:blip r:embed="rId12"/>
                    <a:stretch>
                      <a:fillRect/>
                    </a:stretch>
                  </pic:blipFill>
                  <pic:spPr>
                    <a:xfrm>
                      <a:off x="0" y="0"/>
                      <a:ext cx="5612130" cy="709930"/>
                    </a:xfrm>
                    <a:prstGeom prst="rect">
                      <a:avLst/>
                    </a:prstGeom>
                  </pic:spPr>
                </pic:pic>
              </a:graphicData>
            </a:graphic>
          </wp:inline>
        </w:drawing>
      </w:r>
    </w:p>
    <w:p w14:paraId="290F09B2" w14:textId="77777777" w:rsidR="008F5D46" w:rsidRDefault="008F5D46" w:rsidP="008F5D46">
      <w:pPr>
        <w:rPr>
          <w:b/>
          <w:bCs/>
        </w:rPr>
      </w:pPr>
    </w:p>
    <w:p w14:paraId="620CB9F8" w14:textId="5098A45E" w:rsidR="008F5D46" w:rsidRPr="008F5D46" w:rsidRDefault="008F5D46" w:rsidP="008F5D46">
      <w:pPr>
        <w:rPr>
          <w:b/>
          <w:bCs/>
        </w:rPr>
      </w:pPr>
      <w:r>
        <w:rPr>
          <w:b/>
          <w:bCs/>
        </w:rPr>
        <w:t>Ajustes</w:t>
      </w:r>
    </w:p>
    <w:p w14:paraId="58AD416F" w14:textId="77777777" w:rsidR="0084450D" w:rsidRPr="0084450D" w:rsidRDefault="0084450D" w:rsidP="0084450D">
      <w:r w:rsidRPr="0084450D">
        <w:t>De igual manera, les recuerdo la importancia de que todo cambio que se realice en los documentos que hacen parte de la gestión documental del SIAC sea reportado oportunamente, con el fin de efectuar la respectiva actualización de versión y fecha, y así asegurar un adecuado seguimiento.</w:t>
      </w:r>
    </w:p>
    <w:p w14:paraId="09B42036" w14:textId="429763AB" w:rsidR="0084450D" w:rsidRDefault="008F5D46" w:rsidP="0084450D">
      <w:r w:rsidRPr="00DF5E62">
        <w:rPr>
          <w:b/>
          <w:bCs/>
        </w:rPr>
        <w:t>Versión</w:t>
      </w:r>
      <w:r>
        <w:t>: 003</w:t>
      </w:r>
    </w:p>
    <w:p w14:paraId="19740F44" w14:textId="01004280" w:rsidR="008F5D46" w:rsidRDefault="008F5D46" w:rsidP="0084450D">
      <w:r w:rsidRPr="00DF5E62">
        <w:rPr>
          <w:b/>
          <w:bCs/>
        </w:rPr>
        <w:t>Fecha de Emisión</w:t>
      </w:r>
      <w:r w:rsidR="00DF5E62" w:rsidRPr="00DF5E62">
        <w:rPr>
          <w:b/>
          <w:bCs/>
        </w:rPr>
        <w:t>:</w:t>
      </w:r>
      <w:r w:rsidR="00DF5E62">
        <w:t xml:space="preserve"> Deber ser la misma en la que </w:t>
      </w:r>
      <w:proofErr w:type="spellStart"/>
      <w:r w:rsidR="00DF5E62">
        <w:t>e</w:t>
      </w:r>
      <w:proofErr w:type="spellEnd"/>
      <w:r w:rsidR="00DF5E62">
        <w:t xml:space="preserve"> formato va a empezar a ser diligenciado.</w:t>
      </w:r>
      <w:r>
        <w:t xml:space="preserve"> </w:t>
      </w:r>
    </w:p>
    <w:p w14:paraId="16A0C67C" w14:textId="6D0028E9" w:rsidR="00DF5E62" w:rsidRPr="0084450D" w:rsidRDefault="00DF5E62" w:rsidP="00DF5E62">
      <w:r w:rsidRPr="00DF5E62">
        <w:rPr>
          <w:b/>
          <w:bCs/>
        </w:rPr>
        <w:t xml:space="preserve">Fecha de </w:t>
      </w:r>
      <w:r w:rsidRPr="00DF5E62">
        <w:rPr>
          <w:b/>
          <w:bCs/>
        </w:rPr>
        <w:t>elaboración</w:t>
      </w:r>
      <w:r>
        <w:rPr>
          <w:b/>
          <w:bCs/>
        </w:rPr>
        <w:t xml:space="preserve">, </w:t>
      </w:r>
      <w:r w:rsidRPr="00DF5E62">
        <w:rPr>
          <w:b/>
          <w:bCs/>
        </w:rPr>
        <w:t>revisión y aprobación:</w:t>
      </w:r>
      <w:r>
        <w:t xml:space="preserve"> </w:t>
      </w:r>
      <w:r>
        <w:t xml:space="preserve">Puede ser la misma de emisión o anterior a esta. </w:t>
      </w:r>
    </w:p>
    <w:p w14:paraId="6A1DDC7E" w14:textId="77DF9DB2" w:rsidR="00DF5E62" w:rsidRDefault="00DF5E62" w:rsidP="0084450D">
      <w:r w:rsidRPr="00DF5E62">
        <w:rPr>
          <w:b/>
          <w:bCs/>
        </w:rPr>
        <w:t>Logos:</w:t>
      </w:r>
      <w:r>
        <w:t xml:space="preserve"> del encabezado deben ser los logos de ISO 9001 e </w:t>
      </w:r>
      <w:proofErr w:type="spellStart"/>
      <w:r>
        <w:t>Iso</w:t>
      </w:r>
      <w:proofErr w:type="spellEnd"/>
      <w:r>
        <w:t xml:space="preserve"> 21001 y quitar el del </w:t>
      </w:r>
      <w:proofErr w:type="spellStart"/>
      <w:r>
        <w:t>Iqnet</w:t>
      </w:r>
      <w:proofErr w:type="spellEnd"/>
    </w:p>
    <w:p w14:paraId="311FBF7D" w14:textId="77777777" w:rsidR="00DF5E62" w:rsidRPr="0084450D" w:rsidRDefault="00DF5E62" w:rsidP="0084450D"/>
    <w:p w14:paraId="5E4465C6" w14:textId="77777777" w:rsidR="0084450D" w:rsidRPr="0084450D" w:rsidRDefault="0084450D" w:rsidP="0084450D">
      <w:r w:rsidRPr="0084450D">
        <w:t>Agradezco su atención y apoyo.</w:t>
      </w:r>
    </w:p>
    <w:p w14:paraId="34D7B128" w14:textId="77777777" w:rsidR="00534D1D" w:rsidRDefault="00534D1D"/>
    <w:sectPr w:rsidR="00534D1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F1F2F"/>
    <w:multiLevelType w:val="hybridMultilevel"/>
    <w:tmpl w:val="EE9ED134"/>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1" w15:restartNumberingAfterBreak="0">
    <w:nsid w:val="6F1C4B87"/>
    <w:multiLevelType w:val="hybridMultilevel"/>
    <w:tmpl w:val="1A8601E8"/>
    <w:lvl w:ilvl="0" w:tplc="16528558">
      <w:numFmt w:val="bullet"/>
      <w:lvlText w:val="-"/>
      <w:lvlJc w:val="left"/>
      <w:pPr>
        <w:ind w:left="720" w:hanging="360"/>
      </w:pPr>
      <w:rPr>
        <w:rFonts w:ascii="Aptos" w:eastAsia="Aptos" w:hAnsi="Aptos"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7EF41CB2"/>
    <w:multiLevelType w:val="hybridMultilevel"/>
    <w:tmpl w:val="F96A1206"/>
    <w:lvl w:ilvl="0" w:tplc="240A000D">
      <w:start w:val="1"/>
      <w:numFmt w:val="bullet"/>
      <w:lvlText w:val=""/>
      <w:lvlJc w:val="left"/>
      <w:pPr>
        <w:ind w:left="2136" w:hanging="360"/>
      </w:pPr>
      <w:rPr>
        <w:rFonts w:ascii="Wingdings" w:hAnsi="Wingdings" w:hint="default"/>
      </w:rPr>
    </w:lvl>
    <w:lvl w:ilvl="1" w:tplc="240A0003">
      <w:start w:val="1"/>
      <w:numFmt w:val="bullet"/>
      <w:lvlText w:val="o"/>
      <w:lvlJc w:val="left"/>
      <w:pPr>
        <w:ind w:left="2856" w:hanging="360"/>
      </w:pPr>
      <w:rPr>
        <w:rFonts w:ascii="Courier New" w:hAnsi="Courier New" w:cs="Courier New" w:hint="default"/>
      </w:rPr>
    </w:lvl>
    <w:lvl w:ilvl="2" w:tplc="240A0005">
      <w:start w:val="1"/>
      <w:numFmt w:val="bullet"/>
      <w:lvlText w:val=""/>
      <w:lvlJc w:val="left"/>
      <w:pPr>
        <w:ind w:left="3576" w:hanging="360"/>
      </w:pPr>
      <w:rPr>
        <w:rFonts w:ascii="Wingdings" w:hAnsi="Wingdings" w:hint="default"/>
      </w:rPr>
    </w:lvl>
    <w:lvl w:ilvl="3" w:tplc="240A0001">
      <w:start w:val="1"/>
      <w:numFmt w:val="bullet"/>
      <w:lvlText w:val=""/>
      <w:lvlJc w:val="left"/>
      <w:pPr>
        <w:ind w:left="4296" w:hanging="360"/>
      </w:pPr>
      <w:rPr>
        <w:rFonts w:ascii="Symbol" w:hAnsi="Symbol" w:hint="default"/>
      </w:rPr>
    </w:lvl>
    <w:lvl w:ilvl="4" w:tplc="240A0003">
      <w:start w:val="1"/>
      <w:numFmt w:val="bullet"/>
      <w:lvlText w:val="o"/>
      <w:lvlJc w:val="left"/>
      <w:pPr>
        <w:ind w:left="5016" w:hanging="360"/>
      </w:pPr>
      <w:rPr>
        <w:rFonts w:ascii="Courier New" w:hAnsi="Courier New" w:cs="Courier New" w:hint="default"/>
      </w:rPr>
    </w:lvl>
    <w:lvl w:ilvl="5" w:tplc="240A0005">
      <w:start w:val="1"/>
      <w:numFmt w:val="bullet"/>
      <w:lvlText w:val=""/>
      <w:lvlJc w:val="left"/>
      <w:pPr>
        <w:ind w:left="5736" w:hanging="360"/>
      </w:pPr>
      <w:rPr>
        <w:rFonts w:ascii="Wingdings" w:hAnsi="Wingdings" w:hint="default"/>
      </w:rPr>
    </w:lvl>
    <w:lvl w:ilvl="6" w:tplc="240A0001">
      <w:start w:val="1"/>
      <w:numFmt w:val="bullet"/>
      <w:lvlText w:val=""/>
      <w:lvlJc w:val="left"/>
      <w:pPr>
        <w:ind w:left="6456" w:hanging="360"/>
      </w:pPr>
      <w:rPr>
        <w:rFonts w:ascii="Symbol" w:hAnsi="Symbol" w:hint="default"/>
      </w:rPr>
    </w:lvl>
    <w:lvl w:ilvl="7" w:tplc="240A0003">
      <w:start w:val="1"/>
      <w:numFmt w:val="bullet"/>
      <w:lvlText w:val="o"/>
      <w:lvlJc w:val="left"/>
      <w:pPr>
        <w:ind w:left="7176" w:hanging="360"/>
      </w:pPr>
      <w:rPr>
        <w:rFonts w:ascii="Courier New" w:hAnsi="Courier New" w:cs="Courier New" w:hint="default"/>
      </w:rPr>
    </w:lvl>
    <w:lvl w:ilvl="8" w:tplc="240A0005">
      <w:start w:val="1"/>
      <w:numFmt w:val="bullet"/>
      <w:lvlText w:val=""/>
      <w:lvlJc w:val="left"/>
      <w:pPr>
        <w:ind w:left="7896" w:hanging="360"/>
      </w:pPr>
      <w:rPr>
        <w:rFonts w:ascii="Wingdings" w:hAnsi="Wingdings" w:hint="default"/>
      </w:rPr>
    </w:lvl>
  </w:abstractNum>
  <w:num w:numId="1" w16cid:durableId="1060709647">
    <w:abstractNumId w:val="1"/>
    <w:lvlOverride w:ilvl="0"/>
    <w:lvlOverride w:ilvl="1"/>
    <w:lvlOverride w:ilvl="2"/>
    <w:lvlOverride w:ilvl="3"/>
    <w:lvlOverride w:ilvl="4"/>
    <w:lvlOverride w:ilvl="5"/>
    <w:lvlOverride w:ilvl="6"/>
    <w:lvlOverride w:ilvl="7"/>
    <w:lvlOverride w:ilvl="8"/>
  </w:num>
  <w:num w:numId="2" w16cid:durableId="405299628">
    <w:abstractNumId w:val="0"/>
    <w:lvlOverride w:ilvl="0"/>
    <w:lvlOverride w:ilvl="1"/>
    <w:lvlOverride w:ilvl="2"/>
    <w:lvlOverride w:ilvl="3"/>
    <w:lvlOverride w:ilvl="4"/>
    <w:lvlOverride w:ilvl="5"/>
    <w:lvlOverride w:ilvl="6"/>
    <w:lvlOverride w:ilvl="7"/>
    <w:lvlOverride w:ilvl="8"/>
  </w:num>
  <w:num w:numId="3" w16cid:durableId="34216547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50D"/>
    <w:rsid w:val="000428A0"/>
    <w:rsid w:val="00076B81"/>
    <w:rsid w:val="001071CA"/>
    <w:rsid w:val="001B1A9D"/>
    <w:rsid w:val="00240610"/>
    <w:rsid w:val="002F0971"/>
    <w:rsid w:val="00370792"/>
    <w:rsid w:val="00534D1D"/>
    <w:rsid w:val="00635571"/>
    <w:rsid w:val="00754D95"/>
    <w:rsid w:val="008111F4"/>
    <w:rsid w:val="008163BE"/>
    <w:rsid w:val="0084450D"/>
    <w:rsid w:val="008F5D46"/>
    <w:rsid w:val="009477F9"/>
    <w:rsid w:val="00B40BC9"/>
    <w:rsid w:val="00CD1EC6"/>
    <w:rsid w:val="00DF5E62"/>
    <w:rsid w:val="00EE2F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12E74"/>
  <w15:chartTrackingRefBased/>
  <w15:docId w15:val="{5D31D77D-68F9-4551-88CC-D58649E05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445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445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4450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4450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4450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4450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4450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4450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4450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450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4450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4450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4450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4450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4450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4450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4450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4450D"/>
    <w:rPr>
      <w:rFonts w:eastAsiaTheme="majorEastAsia" w:cstheme="majorBidi"/>
      <w:color w:val="272727" w:themeColor="text1" w:themeTint="D8"/>
    </w:rPr>
  </w:style>
  <w:style w:type="paragraph" w:styleId="Ttulo">
    <w:name w:val="Title"/>
    <w:basedOn w:val="Normal"/>
    <w:next w:val="Normal"/>
    <w:link w:val="TtuloCar"/>
    <w:uiPriority w:val="10"/>
    <w:qFormat/>
    <w:rsid w:val="008445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4450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4450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4450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4450D"/>
    <w:pPr>
      <w:spacing w:before="160"/>
      <w:jc w:val="center"/>
    </w:pPr>
    <w:rPr>
      <w:i/>
      <w:iCs/>
      <w:color w:val="404040" w:themeColor="text1" w:themeTint="BF"/>
    </w:rPr>
  </w:style>
  <w:style w:type="character" w:customStyle="1" w:styleId="CitaCar">
    <w:name w:val="Cita Car"/>
    <w:basedOn w:val="Fuentedeprrafopredeter"/>
    <w:link w:val="Cita"/>
    <w:uiPriority w:val="29"/>
    <w:rsid w:val="0084450D"/>
    <w:rPr>
      <w:i/>
      <w:iCs/>
      <w:color w:val="404040" w:themeColor="text1" w:themeTint="BF"/>
    </w:rPr>
  </w:style>
  <w:style w:type="paragraph" w:styleId="Prrafodelista">
    <w:name w:val="List Paragraph"/>
    <w:basedOn w:val="Normal"/>
    <w:uiPriority w:val="34"/>
    <w:qFormat/>
    <w:rsid w:val="0084450D"/>
    <w:pPr>
      <w:ind w:left="720"/>
      <w:contextualSpacing/>
    </w:pPr>
  </w:style>
  <w:style w:type="character" w:styleId="nfasisintenso">
    <w:name w:val="Intense Emphasis"/>
    <w:basedOn w:val="Fuentedeprrafopredeter"/>
    <w:uiPriority w:val="21"/>
    <w:qFormat/>
    <w:rsid w:val="0084450D"/>
    <w:rPr>
      <w:i/>
      <w:iCs/>
      <w:color w:val="0F4761" w:themeColor="accent1" w:themeShade="BF"/>
    </w:rPr>
  </w:style>
  <w:style w:type="paragraph" w:styleId="Citadestacada">
    <w:name w:val="Intense Quote"/>
    <w:basedOn w:val="Normal"/>
    <w:next w:val="Normal"/>
    <w:link w:val="CitadestacadaCar"/>
    <w:uiPriority w:val="30"/>
    <w:qFormat/>
    <w:rsid w:val="008445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4450D"/>
    <w:rPr>
      <w:i/>
      <w:iCs/>
      <w:color w:val="0F4761" w:themeColor="accent1" w:themeShade="BF"/>
    </w:rPr>
  </w:style>
  <w:style w:type="character" w:styleId="Referenciaintensa">
    <w:name w:val="Intense Reference"/>
    <w:basedOn w:val="Fuentedeprrafopredeter"/>
    <w:uiPriority w:val="32"/>
    <w:qFormat/>
    <w:rsid w:val="0084450D"/>
    <w:rPr>
      <w:b/>
      <w:bCs/>
      <w:smallCaps/>
      <w:color w:val="0F4761" w:themeColor="accent1" w:themeShade="BF"/>
      <w:spacing w:val="5"/>
    </w:rPr>
  </w:style>
  <w:style w:type="character" w:styleId="Hipervnculo">
    <w:name w:val="Hyperlink"/>
    <w:basedOn w:val="Fuentedeprrafopredeter"/>
    <w:uiPriority w:val="99"/>
    <w:unhideWhenUsed/>
    <w:rsid w:val="0084450D"/>
    <w:rPr>
      <w:color w:val="467886" w:themeColor="hyperlink"/>
      <w:u w:val="single"/>
    </w:rPr>
  </w:style>
  <w:style w:type="character" w:styleId="Mencinsinresolver">
    <w:name w:val="Unresolved Mention"/>
    <w:basedOn w:val="Fuentedeprrafopredeter"/>
    <w:uiPriority w:val="99"/>
    <w:semiHidden/>
    <w:unhideWhenUsed/>
    <w:rsid w:val="00844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28.png@01DCCD9E.8DDA40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27.png@01DCCD9E.8DDA40D0" TargetMode="External"/><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image" Target="cid:image029.png@01DCCD9E.8DDA40D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762</Words>
  <Characters>4116</Characters>
  <Application>Microsoft Office Word</Application>
  <DocSecurity>0</DocSecurity>
  <Lines>242</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Fernanda Romero Otalora</dc:creator>
  <cp:keywords/>
  <dc:description/>
  <cp:lastModifiedBy>Luisa Fernanda Romero Otalora</cp:lastModifiedBy>
  <cp:revision>1</cp:revision>
  <dcterms:created xsi:type="dcterms:W3CDTF">2026-04-17T02:51:00Z</dcterms:created>
  <dcterms:modified xsi:type="dcterms:W3CDTF">2026-04-17T03:51:00Z</dcterms:modified>
</cp:coreProperties>
</file>